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C4E" w:rsidRDefault="00564C4E" w:rsidP="00564C4E">
      <w:pPr>
        <w:pStyle w:val="Heading1"/>
      </w:pPr>
      <w:r>
        <w:t>Secondary Teacher Training Approach</w:t>
      </w:r>
      <w:r w:rsidR="00076BD6">
        <w:t xml:space="preserve"> evaluation:                   </w:t>
      </w:r>
      <w:r>
        <w:t xml:space="preserve"> Invitation </w:t>
      </w:r>
      <w:r w:rsidR="00076BD6">
        <w:t>to t</w:t>
      </w:r>
      <w:r>
        <w:t>ender</w:t>
      </w:r>
      <w:r w:rsidR="00076BD6">
        <w:t xml:space="preserve"> – q</w:t>
      </w:r>
      <w:r>
        <w:t>uestions and answers</w:t>
      </w:r>
    </w:p>
    <w:p w:rsidR="00564C4E" w:rsidRDefault="00564C4E" w:rsidP="00564C4E"/>
    <w:p w:rsidR="00564C4E" w:rsidRPr="00564C4E" w:rsidRDefault="00564C4E" w:rsidP="00564C4E">
      <w:r w:rsidRPr="00076BD6">
        <w:rPr>
          <w:b/>
        </w:rPr>
        <w:t>Question 1:</w:t>
      </w:r>
      <w:r w:rsidRPr="00564C4E">
        <w:t xml:space="preserve"> The tender states: ‘Suppliers should be advised that they will need to maintain flexibility in their approach, as findings from the process evaluation will be used to dev</w:t>
      </w:r>
      <w:r w:rsidR="002101A8">
        <w:t>elop and improve the roll-out. </w:t>
      </w:r>
      <w:r w:rsidRPr="00564C4E">
        <w:t>Therefore, it is impossible to know all aspects of the approach t</w:t>
      </w:r>
      <w:r w:rsidR="002101A8">
        <w:t>hat will need to be evaluated. </w:t>
      </w:r>
      <w:r w:rsidRPr="00564C4E">
        <w:t>As findings become available, the consortium may request that the evaluator a</w:t>
      </w:r>
      <w:r w:rsidR="002101A8">
        <w:t>mend the evaluation framework. </w:t>
      </w:r>
      <w:r w:rsidRPr="00564C4E">
        <w:t xml:space="preserve">Any changes to the framework will be agreed </w:t>
      </w:r>
      <w:r w:rsidR="002101A8">
        <w:t>with the evaluation supplier.’ </w:t>
      </w:r>
      <w:r w:rsidRPr="00564C4E">
        <w:t>Whilst we understand the need to be flexible, we will need to ensure that the costs involved do no</w:t>
      </w:r>
      <w:r w:rsidR="002101A8">
        <w:t>t exceed the planned costings. </w:t>
      </w:r>
      <w:r w:rsidRPr="00564C4E">
        <w:t>Can you please confirm that this will be the case or that we can cost some element of flexibility into our bid?</w:t>
      </w:r>
    </w:p>
    <w:p w:rsidR="00564C4E" w:rsidRPr="00564C4E" w:rsidRDefault="00564C4E" w:rsidP="00564C4E">
      <w:r w:rsidRPr="00076BD6">
        <w:rPr>
          <w:b/>
        </w:rPr>
        <w:t>Answer:</w:t>
      </w:r>
      <w:r w:rsidRPr="00564C4E">
        <w:t xml:space="preserve"> Any changes to the evaluation framework and associated impact to budget will be discussed and agreed in partnership with the evaluation supplier. In the event of under or overspend as a result of these changes we will work with the evaluation supplier to ensure appropriate allocation of remaining funds or resourcing of additional funds to avoid exceeding planned costings. </w:t>
      </w:r>
    </w:p>
    <w:p w:rsidR="00564C4E" w:rsidRPr="00564C4E" w:rsidRDefault="00564C4E" w:rsidP="00564C4E">
      <w:r w:rsidRPr="00564C4E">
        <w:t> </w:t>
      </w:r>
    </w:p>
    <w:p w:rsidR="00564C4E" w:rsidRPr="00564C4E" w:rsidRDefault="00564C4E" w:rsidP="00564C4E">
      <w:r w:rsidRPr="00076BD6">
        <w:rPr>
          <w:b/>
        </w:rPr>
        <w:t>Question 2:</w:t>
      </w:r>
      <w:r w:rsidRPr="00564C4E">
        <w:t xml:space="preserve"> Following the publication of research reports, we normally produce academic and professional journal art</w:t>
      </w:r>
      <w:r w:rsidR="002101A8">
        <w:t>icles, reporting the research. </w:t>
      </w:r>
      <w:r w:rsidRPr="00564C4E">
        <w:t xml:space="preserve">Can you please confirm that there are no restrictions to this? </w:t>
      </w:r>
    </w:p>
    <w:p w:rsidR="00564C4E" w:rsidRPr="00564C4E" w:rsidRDefault="00564C4E" w:rsidP="00564C4E">
      <w:r w:rsidRPr="00076BD6">
        <w:rPr>
          <w:b/>
        </w:rPr>
        <w:t xml:space="preserve">Answer: </w:t>
      </w:r>
      <w:r w:rsidRPr="00564C4E">
        <w:t>There are no restrictions to this assuming that the:</w:t>
      </w:r>
    </w:p>
    <w:p w:rsidR="00564C4E" w:rsidRPr="00564C4E" w:rsidRDefault="002101A8" w:rsidP="00076BD6">
      <w:pPr>
        <w:numPr>
          <w:ilvl w:val="0"/>
          <w:numId w:val="5"/>
        </w:numPr>
      </w:pPr>
      <w:r>
        <w:t>A</w:t>
      </w:r>
      <w:r w:rsidR="00564C4E" w:rsidRPr="00564C4E">
        <w:t xml:space="preserve">cademic and professional journal articles are written in the supplier’s own time and not to the cost of this contract </w:t>
      </w:r>
    </w:p>
    <w:p w:rsidR="00564C4E" w:rsidRPr="00564C4E" w:rsidRDefault="00564C4E" w:rsidP="00076BD6">
      <w:pPr>
        <w:numPr>
          <w:ilvl w:val="0"/>
          <w:numId w:val="5"/>
        </w:numPr>
      </w:pPr>
      <w:r w:rsidRPr="00564C4E">
        <w:t xml:space="preserve">Secondary Teacher Training Consortium have final sign-off before article is published </w:t>
      </w:r>
    </w:p>
    <w:p w:rsidR="00564C4E" w:rsidRDefault="00564C4E" w:rsidP="00076BD6">
      <w:pPr>
        <w:pStyle w:val="ListParagraph"/>
        <w:numPr>
          <w:ilvl w:val="0"/>
          <w:numId w:val="5"/>
        </w:numPr>
      </w:pPr>
      <w:r w:rsidRPr="00564C4E">
        <w:t>Secondary Teacher Training Consortium are credited appropriately</w:t>
      </w:r>
    </w:p>
    <w:p w:rsidR="00FA56F4" w:rsidRDefault="00FA56F4" w:rsidP="00FA56F4"/>
    <w:p w:rsidR="00FA56F4" w:rsidRDefault="00FA56F4" w:rsidP="00FA56F4">
      <w:r>
        <w:rPr>
          <w:b/>
        </w:rPr>
        <w:t>Question 3:</w:t>
      </w:r>
      <w:r>
        <w:t xml:space="preserve"> </w:t>
      </w:r>
      <w:r w:rsidRPr="00FA56F4">
        <w:t>The ITT states that Sport England and Teacher Training Consortium partners will assess applications from TSAs to inform funding decisions. Will all TSAs that submit a suitable bid be funded or is there a maximum number to accommodate budgetary considerations? How many TSAs do you anticipate funding?</w:t>
      </w:r>
    </w:p>
    <w:p w:rsidR="00FA56F4" w:rsidRDefault="00FA56F4" w:rsidP="00FA56F4">
      <w:r>
        <w:rPr>
          <w:b/>
        </w:rPr>
        <w:t>Answer</w:t>
      </w:r>
      <w:r>
        <w:t xml:space="preserve">: </w:t>
      </w:r>
      <w:r w:rsidRPr="00FA56F4">
        <w:t>There are approximately 350 TSAs, all of which will be encouraged and supported to engage in this programme. There are also a number of Secondary Schools (approximately 1,000) not currently linked to a TSA so the Consortium will be identifying other routes to engage these schools through alternative lead partners.</w:t>
      </w:r>
    </w:p>
    <w:p w:rsidR="00FA56F4" w:rsidRDefault="00FA56F4" w:rsidP="00FA56F4"/>
    <w:p w:rsidR="00FA56F4" w:rsidRDefault="00FA56F4" w:rsidP="00FA56F4">
      <w:r>
        <w:rPr>
          <w:b/>
        </w:rPr>
        <w:lastRenderedPageBreak/>
        <w:t>Question 4:</w:t>
      </w:r>
      <w:r>
        <w:t xml:space="preserve"> </w:t>
      </w:r>
      <w:r w:rsidRPr="00FA56F4">
        <w:t>Approximately how many secondary schools do you anticipate engaging? How many schools were approached regarding participation in the pilot (resulting in the sample of 39)?</w:t>
      </w:r>
    </w:p>
    <w:p w:rsidR="00FA56F4" w:rsidRDefault="00FA56F4" w:rsidP="00FA56F4">
      <w:r>
        <w:rPr>
          <w:b/>
        </w:rPr>
        <w:t>Answer:</w:t>
      </w:r>
      <w:r>
        <w:t xml:space="preserve"> </w:t>
      </w:r>
      <w:r w:rsidRPr="00FA56F4">
        <w:t>The aspiration is to of</w:t>
      </w:r>
      <w:r>
        <w:t>fer this programme to all state-</w:t>
      </w:r>
      <w:r w:rsidRPr="00FA56F4">
        <w:t>funded Secondary Schools (approximately 3,400).</w:t>
      </w:r>
    </w:p>
    <w:p w:rsidR="00FA56F4" w:rsidRDefault="00FA56F4" w:rsidP="00FA56F4">
      <w:bookmarkStart w:id="0" w:name="_GoBack"/>
      <w:bookmarkEnd w:id="0"/>
    </w:p>
    <w:p w:rsidR="00FA56F4" w:rsidRDefault="00FA56F4" w:rsidP="00FA56F4">
      <w:r>
        <w:rPr>
          <w:b/>
        </w:rPr>
        <w:t>Question 5:</w:t>
      </w:r>
      <w:r>
        <w:t xml:space="preserve"> </w:t>
      </w:r>
      <w:r w:rsidRPr="00FA56F4">
        <w:t>How many schools were approached regarding participation in the pilot (resulting in the sample of 39)?</w:t>
      </w:r>
    </w:p>
    <w:p w:rsidR="00FA56F4" w:rsidRPr="00FA56F4" w:rsidRDefault="00FA56F4" w:rsidP="00FA56F4">
      <w:r w:rsidRPr="00FA56F4">
        <w:rPr>
          <w:b/>
        </w:rPr>
        <w:t>Answer:</w:t>
      </w:r>
      <w:r>
        <w:t xml:space="preserve"> </w:t>
      </w:r>
      <w:r w:rsidRPr="00FA56F4">
        <w:t>The pilot took an approach through direct engagement of schools, while the national rollout is through TSAs. In the pilot phase, 95 schools applied and 40 were successful</w:t>
      </w:r>
      <w:r>
        <w:t>.</w:t>
      </w:r>
    </w:p>
    <w:sectPr w:rsidR="00FA56F4" w:rsidRPr="00FA5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6ABC"/>
    <w:multiLevelType w:val="hybridMultilevel"/>
    <w:tmpl w:val="EE7231CC"/>
    <w:lvl w:ilvl="0" w:tplc="1C6CDDC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23A06"/>
    <w:multiLevelType w:val="hybridMultilevel"/>
    <w:tmpl w:val="8D0A4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26E90"/>
    <w:multiLevelType w:val="hybridMultilevel"/>
    <w:tmpl w:val="62C223C8"/>
    <w:lvl w:ilvl="0" w:tplc="5704A2C8">
      <w:start w:val="782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C62800"/>
    <w:multiLevelType w:val="hybridMultilevel"/>
    <w:tmpl w:val="3CF26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0D"/>
    <w:rsid w:val="00076BD6"/>
    <w:rsid w:val="002101A8"/>
    <w:rsid w:val="004E510D"/>
    <w:rsid w:val="00564C4E"/>
    <w:rsid w:val="00FA56F4"/>
    <w:rsid w:val="00FC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13C05-F13A-4EA3-82A6-E874FEE1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4C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C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64C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Johnson</dc:creator>
  <cp:keywords/>
  <dc:description/>
  <cp:lastModifiedBy>Laila Issa</cp:lastModifiedBy>
  <cp:revision>4</cp:revision>
  <dcterms:created xsi:type="dcterms:W3CDTF">2019-04-03T08:49:00Z</dcterms:created>
  <dcterms:modified xsi:type="dcterms:W3CDTF">2019-04-10T10:30:00Z</dcterms:modified>
</cp:coreProperties>
</file>